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泉州市生态环境违法行为有奖举报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审查表</w:t>
      </w:r>
    </w:p>
    <w:tbl>
      <w:tblPr>
        <w:tblStyle w:val="11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746"/>
        <w:gridCol w:w="1504"/>
        <w:gridCol w:w="3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举报件编号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举报时间</w:t>
            </w:r>
          </w:p>
        </w:tc>
        <w:tc>
          <w:tcPr>
            <w:tcW w:w="3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举报人信息</w:t>
            </w:r>
          </w:p>
        </w:tc>
        <w:tc>
          <w:tcPr>
            <w:tcW w:w="75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包括姓名（单位名称）、联系方式（联名举报的可只留一个联系方式）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举报内容</w:t>
            </w:r>
          </w:p>
        </w:tc>
        <w:tc>
          <w:tcPr>
            <w:tcW w:w="75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奖励建议</w:t>
            </w:r>
          </w:p>
        </w:tc>
        <w:tc>
          <w:tcPr>
            <w:tcW w:w="75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（简要说明调查及拟处理情况，是否符合奖励条件及拟奖励金额）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经办人签名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承办科室</w:t>
            </w: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单位意见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意见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主要领导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意见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中宋" w:eastAsia="华文中宋" w:cs="宋体"/>
          <w:color w:val="auto"/>
          <w:kern w:val="0"/>
          <w:sz w:val="32"/>
          <w:szCs w:val="32"/>
          <w:highlight w:val="none"/>
          <w:lang w:eastAsia="zh-CN" w:bidi="ar-SA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泉州市生态环境违法行为有奖举报告知书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XXX（等人)/XXX公司: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你（们）/你单位反映的“XXX”事项，符合生态环境违法行为有奖举报条件，待相关案件《行政处罚决定书》出具后，我局将依据《泉州市生态环境违法行为举报奖励规定》确定奖励金额，并通知你（们）/你单位领取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因你（们）/你单位反映的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举报事项属于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Ⅰ级奖励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，且符合被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举报的生态环境违法行为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通过常规执法检查难于发现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、危害程度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、社会影响范围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条件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你（们）/你单位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同意，我局将逐级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上报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到省级生态环境主管部门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申请授予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你（们）/你单位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省级荣誉称号等精神奖励。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5040" w:leftChars="240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XXX生态环境局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宋体" w:cs="宋体"/>
          <w:b/>
          <w:bCs/>
          <w:color w:val="auto"/>
          <w:kern w:val="0"/>
          <w:sz w:val="28"/>
          <w:szCs w:val="28"/>
          <w:highlight w:val="none"/>
          <w:lang w:bidi="ar-SA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</w:p>
    <w:p>
      <w:pPr>
        <w:widowControl/>
        <w:wordWrap w:val="0"/>
        <w:autoSpaceDE w:val="0"/>
        <w:spacing w:after="156" w:line="45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 w:bidi="ar-SA"/>
        </w:rPr>
        <w:t>泉州市生态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bidi="ar-SA"/>
        </w:rPr>
        <w:t>环境违法行为有奖举报奖励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审批表</w:t>
      </w:r>
    </w:p>
    <w:tbl>
      <w:tblPr>
        <w:tblStyle w:val="11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746"/>
        <w:gridCol w:w="1504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举报件编号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举报时间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举报人信息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包括姓名（单位名称）、联系方式（联名举报的可只留一个联系方式）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举报内容</w:t>
            </w:r>
          </w:p>
        </w:tc>
        <w:tc>
          <w:tcPr>
            <w:tcW w:w="7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案件编号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案件名称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结果</w:t>
            </w:r>
          </w:p>
        </w:tc>
        <w:tc>
          <w:tcPr>
            <w:tcW w:w="7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奖励建议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（如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涉及需要按照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“三重一大”相关制度经集体研究决定的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大额奖励，须注明详细的集体研究的时间及决定等有关情况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经办人签名</w:t>
            </w:r>
          </w:p>
        </w:tc>
        <w:tc>
          <w:tcPr>
            <w:tcW w:w="7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承办科室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单位意见</w:t>
            </w:r>
          </w:p>
        </w:tc>
        <w:tc>
          <w:tcPr>
            <w:tcW w:w="7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意见</w:t>
            </w:r>
          </w:p>
        </w:tc>
        <w:tc>
          <w:tcPr>
            <w:tcW w:w="7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主要领导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意见</w:t>
            </w:r>
          </w:p>
        </w:tc>
        <w:tc>
          <w:tcPr>
            <w:tcW w:w="7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after="156" w:line="0" w:lineRule="atLeas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</w:p>
    <w:p>
      <w:pPr>
        <w:widowControl/>
        <w:wordWrap w:val="0"/>
        <w:autoSpaceDE w:val="0"/>
        <w:spacing w:after="156" w:line="45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 w:bidi="ar-SA"/>
        </w:rPr>
        <w:t>泉州市生态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bidi="ar-SA"/>
        </w:rPr>
        <w:t>环境违法行为有奖举报奖励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领取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表</w:t>
      </w:r>
    </w:p>
    <w:tbl>
      <w:tblPr>
        <w:tblStyle w:val="11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515"/>
        <w:gridCol w:w="1231"/>
        <w:gridCol w:w="1504"/>
        <w:gridCol w:w="110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举报件编号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举报时间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举报内容</w:t>
            </w:r>
          </w:p>
        </w:tc>
        <w:tc>
          <w:tcPr>
            <w:tcW w:w="7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案件编号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案件名称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结果</w:t>
            </w:r>
          </w:p>
        </w:tc>
        <w:tc>
          <w:tcPr>
            <w:tcW w:w="7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奖励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决定</w:t>
            </w:r>
          </w:p>
        </w:tc>
        <w:tc>
          <w:tcPr>
            <w:tcW w:w="7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根据《泉州市生态环境违法行为举报奖励规定》，该举报事项符合第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级奖励适用情形“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”，满足第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条第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款要求，决定予以奖励人民币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XXX元整。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奖金领取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方式</w:t>
            </w:r>
          </w:p>
        </w:tc>
        <w:tc>
          <w:tcPr>
            <w:tcW w:w="7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举报人现场领取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委托他人代领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银行转账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开户银行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银行账号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outlineLvl w:val="9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电话充值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举报人信息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受委托人信息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单位及地址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单位及地址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证件类型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证件类型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证件号码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证件号码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领取人签名</w:t>
            </w:r>
          </w:p>
        </w:tc>
        <w:tc>
          <w:tcPr>
            <w:tcW w:w="7533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right"/>
              <w:textAlignment w:val="auto"/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footerReference r:id="rId4" w:type="even"/>
          <w:pgSz w:w="11849" w:h="16781"/>
          <w:pgMar w:top="2098" w:right="1531" w:bottom="1984" w:left="1531" w:header="851" w:footer="116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5" w:type="default"/>
      <w:footerReference r:id="rId6" w:type="even"/>
      <w:pgSz w:w="11849" w:h="16781"/>
      <w:pgMar w:top="2098" w:right="1531" w:bottom="1984" w:left="1531" w:header="851" w:footer="116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Yr0QXJAQAAewMAAA4AAABkcnMv&#10;ZTJvRG9jLnhtbK1Ty24TMRTdI/UfLO+bmQSE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VJY5bfKLjr5/H33+Pf36Ql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livRBc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viv/3JAQAAewMAAA4AAABkcnMv&#10;ZTJvRG9jLnhtbK1Ty24TMRTdI/UfLO+bmUSA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VJY5bfKLjr5/H33+Pf36Ql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q+K//c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F9AB"/>
    <w:rsid w:val="3BD74343"/>
    <w:rsid w:val="3EAB0813"/>
    <w:rsid w:val="5D6FD24E"/>
    <w:rsid w:val="5FB5428A"/>
    <w:rsid w:val="6FFA1403"/>
    <w:rsid w:val="7179190F"/>
    <w:rsid w:val="7AB7E5E0"/>
    <w:rsid w:val="7DAEEA1B"/>
    <w:rsid w:val="7FF81B6B"/>
    <w:rsid w:val="AEFE35A3"/>
    <w:rsid w:val="AFCD8BD0"/>
    <w:rsid w:val="BFEDBED0"/>
    <w:rsid w:val="CFF58C76"/>
    <w:rsid w:val="D7FFF6C6"/>
    <w:rsid w:val="DD7F6943"/>
    <w:rsid w:val="EFFF7F5F"/>
    <w:rsid w:val="F7BF0312"/>
    <w:rsid w:val="FBFEC9A3"/>
    <w:rsid w:val="FF3FA574"/>
    <w:rsid w:val="FFFF1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pacing w:line="336" w:lineRule="auto"/>
      <w:ind w:firstLine="645"/>
      <w:jc w:val="both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4">
    <w:name w:val="Plain Text"/>
    <w:basedOn w:val="1"/>
    <w:qFormat/>
    <w:uiPriority w:val="0"/>
    <w:pPr>
      <w:adjustRightInd/>
      <w:snapToGrid/>
      <w:spacing w:line="240" w:lineRule="auto"/>
      <w:ind w:firstLine="0"/>
    </w:pPr>
    <w:rPr>
      <w:rFonts w:ascii="宋体" w:eastAsia="宋体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adjustRightInd/>
      <w:snapToGrid/>
      <w:spacing w:line="240" w:lineRule="auto"/>
      <w:ind w:left="200" w:leftChars="200" w:firstLine="0"/>
    </w:pPr>
    <w:rPr>
      <w:rFonts w:ascii="等线" w:eastAsia="等线"/>
      <w:sz w:val="21"/>
      <w:szCs w:val="22"/>
    </w:rPr>
  </w:style>
  <w:style w:type="paragraph" w:styleId="8">
    <w:name w:val="Body Text 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84"/>
      <w:lang w:val="en-US" w:eastAsia="zh-CN" w:bidi="ar-SA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3"/>
    <w:next w:val="2"/>
    <w:qFormat/>
    <w:uiPriority w:val="0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basedOn w:val="15"/>
    <w:next w:val="16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纯文本1"/>
    <w:basedOn w:val="1"/>
    <w:next w:val="4"/>
    <w:qFormat/>
    <w:uiPriority w:val="0"/>
    <w:pPr>
      <w:adjustRightInd/>
      <w:snapToGrid/>
      <w:spacing w:line="240" w:lineRule="auto"/>
      <w:ind w:firstLine="0"/>
    </w:pPr>
    <w:rPr>
      <w:rFonts w:ascii="宋体" w:eastAsia="宋体" w:cs="黑体"/>
      <w:sz w:val="21"/>
      <w:szCs w:val="21"/>
    </w:rPr>
  </w:style>
  <w:style w:type="paragraph" w:customStyle="1" w:styleId="16">
    <w:name w:val="样式35"/>
    <w:next w:val="17"/>
    <w:qFormat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font6"/>
    <w:basedOn w:val="1"/>
    <w:next w:val="7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wucs8233</cp:lastModifiedBy>
  <cp:lastPrinted>2023-08-14T17:34:00Z</cp:lastPrinted>
  <dcterms:modified xsi:type="dcterms:W3CDTF">2023-08-18T15:58:34Z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